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</w:tblGrid>
      <w:tr w:rsidR="008C693B" w:rsidRPr="008C693B" w:rsidTr="008C693B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Муниципальное бюджетное дошкольное образовательное учреждение «Детский сад Солнышко»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(МБДОУ «Детский сад Солнышко»)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0"/>
              <w:gridCol w:w="204"/>
              <w:gridCol w:w="3719"/>
            </w:tblGrid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lang w:eastAsia="ru-RU"/>
                    </w:rPr>
                    <w:t>С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ОГЛАСОВАНО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lang w:eastAsia="ru-RU"/>
                    </w:rPr>
                    <w:t>УТВЕРЖДЕН</w:t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Управляющим советом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приказом</w:t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МБДОУ «Детский сад Солнышко»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МБДОУ «Детский сад Солнышко»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от</w:t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30 октября 2017 г. 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№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lang w:eastAsia="ru-RU"/>
                    </w:rPr>
                    <w:t> </w:t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64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Протокол</w:t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от 27 октября 2017 г. № 5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bottom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lang w:eastAsia="ru-RU"/>
              </w:rPr>
              <w:t>П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рограмма противодействия коррупции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муниципального бюджетного дошкольного образовательного учреждения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«Детский сад Солнышко»</w:t>
            </w:r>
            <w:r w:rsidRPr="008C693B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0"/>
                <w:sz w:val="17"/>
                <w:szCs w:val="17"/>
                <w:lang w:eastAsia="ru-RU"/>
              </w:rPr>
              <w:t xml:space="preserve"> 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на 20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17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/20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19</w:t>
            </w:r>
            <w:r w:rsidRPr="008C693B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0"/>
                <w:sz w:val="17"/>
                <w:szCs w:val="17"/>
                <w:lang w:eastAsia="ru-RU"/>
              </w:rPr>
              <w:t xml:space="preserve"> 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гг.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ПОЯСНИТЕЛЬНАЯ ЗАПИСКА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Программа разработана в соответствии: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с </w:t>
            </w:r>
            <w:hyperlink r:id="rId5" w:anchor="/document/99/902389617/" w:history="1">
              <w:r w:rsidRPr="008C693B">
                <w:rPr>
                  <w:rFonts w:ascii="Courier New" w:eastAsia="Times New Roman" w:hAnsi="Courier New" w:cs="Courier New"/>
                  <w:color w:val="147900"/>
                  <w:kern w:val="0"/>
                  <w:sz w:val="17"/>
                  <w:u w:val="single"/>
                  <w:lang w:eastAsia="ru-RU"/>
                </w:rPr>
                <w:t>Законом от 25 декабря 2008 г. № 273-ФЗ</w:t>
              </w:r>
            </w:hyperlink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«О противодействии коррупции»;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hyperlink r:id="rId6" w:anchor="/document/99/420345711/" w:history="1">
              <w:r w:rsidRPr="008C693B">
                <w:rPr>
                  <w:rFonts w:ascii="Courier New" w:eastAsia="Times New Roman" w:hAnsi="Courier New" w:cs="Courier New"/>
                  <w:color w:val="147900"/>
                  <w:kern w:val="0"/>
                  <w:sz w:val="17"/>
                  <w:u w:val="single"/>
                  <w:lang w:eastAsia="ru-RU"/>
                </w:rPr>
                <w:t>Указом Президента РФ от 1 апреля 2016 г. № 147</w:t>
              </w:r>
            </w:hyperlink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«О национальном плане противодействия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>коррупции на 2016–2017 годы»;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hyperlink r:id="rId7" w:anchor="/document/99/499010676/" w:history="1">
              <w:r w:rsidRPr="008C693B">
                <w:rPr>
                  <w:rFonts w:ascii="Courier New" w:eastAsia="Times New Roman" w:hAnsi="Courier New" w:cs="Courier New"/>
                  <w:color w:val="147900"/>
                  <w:kern w:val="0"/>
                  <w:sz w:val="17"/>
                  <w:u w:val="single"/>
                  <w:lang w:eastAsia="ru-RU"/>
                </w:rPr>
                <w:t>Указом Президента РФ от 2 апреля 2013 г. № 309</w:t>
              </w:r>
            </w:hyperlink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«О мерах по реализации отдельных положений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>Федерального закона "О противодействии коррупции"»;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hyperlink r:id="rId8" w:anchor="/document/99/902295736/" w:history="1">
              <w:r w:rsidRPr="008C693B">
                <w:rPr>
                  <w:rFonts w:ascii="Courier New" w:eastAsia="Times New Roman" w:hAnsi="Courier New" w:cs="Courier New"/>
                  <w:color w:val="147900"/>
                  <w:kern w:val="0"/>
                  <w:sz w:val="17"/>
                  <w:u w:val="single"/>
                  <w:lang w:eastAsia="ru-RU"/>
                </w:rPr>
                <w:t>постановлением Правительства РФ от 19 августа 2011 г. № 694</w:t>
              </w:r>
            </w:hyperlink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«Об утверждении методики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 xml:space="preserve">осуществления мониторинга </w:t>
            </w:r>
            <w:proofErr w:type="spellStart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правоприменения</w:t>
            </w:r>
            <w:proofErr w:type="spellEnd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в Российской Федерации»;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распоряжением Правительства РФ от 14 мая 2014 г. № 816-р «Об утверждении Программы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антикоррупционному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просвещению на 2014–2016 годы»;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Законом Санкт-Петербурга от 29 октября 2008 г. № 674-122 «О дополнительных мерах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по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противодействию коррупции в Санкт-Петербурге»;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Законом Санкт-Петербурга от 29 сентября 2010 г. № 504-118 «О мерах по реализации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статьи 12 Федерального закона "О противодействии коррупции"»;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постановлением правительства Санкт-Петербурга от 17 декабря 2009 г. № 1448 «О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Порядке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проведения антикоррупционного мониторинга в Санкт-Петербурге»;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постановлением правительства Санкт-Петербурга от 24 марта 2010 г. № 307 «О Порядке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организации антикоррупционной пропаганды в Санкт-Петербурге»;</w:t>
            </w:r>
          </w:p>
          <w:p w:rsidR="008C693B" w:rsidRPr="008C693B" w:rsidRDefault="008C693B" w:rsidP="008C693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постановлением правительства Санкт-Петербурга от 29 июня 2011 г. № 864 «О мерах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по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реализации Закона Санкт-Петербурга "Об обеспечении доступа к информации 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деятельности государственных органов Санкт-Петербурга"»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Цел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и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 xml:space="preserve"> программы:</w:t>
            </w:r>
          </w:p>
          <w:p w:rsidR="008C693B" w:rsidRPr="008C693B" w:rsidRDefault="008C693B" w:rsidP="008C693B">
            <w:pPr>
              <w:numPr>
                <w:ilvl w:val="0"/>
                <w:numId w:val="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отсутствие причин и условий, которые порождают коррупцию в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образовательной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организации;</w:t>
            </w:r>
          </w:p>
          <w:p w:rsidR="008C693B" w:rsidRPr="008C693B" w:rsidRDefault="008C693B" w:rsidP="008C693B">
            <w:pPr>
              <w:numPr>
                <w:ilvl w:val="0"/>
                <w:numId w:val="2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нравственно-психологическая атмосфера, направленная на эффективную профилактику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коррупции в детском саду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Задачи программы: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предупредить коррупционные правонарушения среди участников программы;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не допустить предпосылки и исключить возможности фактов коррупции в детском саду;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укрепить доверие граждан к деятельности администрации детского сада;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оптимизировать и конкретизировать полномочия должностных лиц;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формировать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антикоррупционное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сознание участников образовательных отношений;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lastRenderedPageBreak/>
              <w:t xml:space="preserve">повысить эффективность управления, качества и доступности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представляемых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детским садом образовательных услуг;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разработать меры, направленные на обеспечение прозрачности действий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ответственных лиц в условиях коррупционной ситуации;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совершенствовать методы обучения и воспитания детей нравственным нормам,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составляющим основу личности, устойчивой против коррупции;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разработать и внедрить организационно-правовые механизмы, снимающие возможность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коррупционных действий;</w:t>
            </w:r>
          </w:p>
          <w:p w:rsidR="008C693B" w:rsidRPr="008C693B" w:rsidRDefault="008C693B" w:rsidP="008C693B">
            <w:pPr>
              <w:numPr>
                <w:ilvl w:val="0"/>
                <w:numId w:val="3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содействовать реализации прав граждан на доступ к информации о деятельности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детского сада, в том числе через официальный сайт в сети Интернет.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Принципы противодействия коррупции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lang w:eastAsia="ru-RU"/>
              </w:rPr>
              <w:t>: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eastAsia="Times New Roman" w:cs="Times New Roman"/>
                <w:i/>
                <w:iCs/>
                <w:kern w:val="0"/>
                <w:u w:val="single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1.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 xml:space="preserve">Принцип соответствия политики детского сада действующему законодательству 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u w:val="single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общепринятым нормам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соответствие реализуемых антикоррупционных мероприятий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Конституции РФ, заключенным Российской Федерацией международным договорам,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законодательству Российской Федерации и иным нормативным правовым актам, применимым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детскому саду.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2.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личного примера руководства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ключевая роль руководства детского сада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в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формировании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культуры нетерпимости к коррупции и создании внутриорганизационной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системы предупреждения и противодействия коррупции.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3.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вовлеченности работников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информированность работников детского сада 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положениях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антикоррупционного законодательства и их активное участие в формировании 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реализации антикоррупционных стандартов и процедур.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4.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соразмерности антикоррупционных процедур риску коррупции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разработка 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выполнение комплекса мероприятий, позволяющих снизить вероятность вовлечения детского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сада, его руководителей и работников в коррупционную деятельность, осуществляется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учетом существующих в деятельности детского сада коррупционных рисков.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5.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эффективности антикоррупционных процедур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применение в детском саду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таких антикоррупционных мероприятий, которые имеют низкую стоимость, обеспечивают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простоту реализации и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приносят значимый результат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6.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ответственности и неотвратимости наказания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неотвратимость наказания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для работников детского сада вне зависимости от занимаемой должности, стажа работы 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иных условий в случае совершения ими коррупционных правонарушений в связи с исполнением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трудовых обязанностей, а также персональная ответственность руководства детского сада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за реализацию внутриорганизационной антикоррупционной политики.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i/>
                <w:iCs/>
                <w:kern w:val="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       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7.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u w:val="single"/>
                <w:lang w:eastAsia="ru-RU"/>
              </w:rPr>
              <w:t>Принцип постоянного контроля и регулярного мониторинга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: регулярное осуществление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мониторинга эффективности внедренных антикоррупционных стандартов и процедур, а также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контроля за их исполнением.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p w:rsidR="008C693B" w:rsidRPr="008C693B" w:rsidRDefault="008C693B" w:rsidP="008C693B">
            <w:pPr>
              <w:pBdr>
                <w:bottom w:val="single" w:sz="4" w:space="25" w:color="E6E6E6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11" w:after="169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</w:rPr>
            </w:pPr>
            <w:r w:rsidRPr="008C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</w:rPr>
              <w:t>ПАСПОРТ ПРОГРАММЫ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8"/>
              <w:gridCol w:w="5773"/>
            </w:tblGrid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Программа противодействия коррупции муниципального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бюджетного дошкольного образовательного учреждения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«Детский сад Солнышко» на 2017/2019 гг.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Сроки и этапы реализации</w:t>
                  </w: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br/>
                    <w:t>программы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Срок реализации: 2017–2019 гг.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Этапы реализации: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I этап – 2017 год,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II этап – 2018 год,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III этап – 2019 год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Исполнители программ</w:t>
                  </w: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lang w:eastAsia="ru-RU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комиссия по противодействию коррупции;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заведующий – С.А. Лучик;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– заместитель заведующего – П.М.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Верник</w:t>
                  </w:r>
                  <w:proofErr w:type="spellEnd"/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Участники программ</w:t>
                  </w: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lang w:eastAsia="ru-RU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педагогический коллектив;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учебно-вспомогательный персонал;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обслуживающий персонал;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воспитанники;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родители/законные представители воспитанников;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– физические и юридические лица, заинтересованные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качественном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оказании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образовательных услуг детского сада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Источники и объемы</w:t>
                  </w: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br/>
                    <w:t>финансового обеспечения</w:t>
                  </w: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br/>
                    <w:t>реализации программы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Объем финансовых ресурсов, необходимый для реализации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программы на период 2017–2019 гг., составляет 3 тыс. руб., в том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числе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за счет средств местного бюджета: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в 2017 году – 1 тыс. руб.;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в 2018 году – 1 тыс. руб.;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в 2019 году – 1 тыс. руб.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pBdr>
                <w:bottom w:val="single" w:sz="4" w:space="25" w:color="E6E6E6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11" w:after="169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</w:rPr>
            </w:pPr>
            <w:r w:rsidRPr="008C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9"/>
                <w:szCs w:val="29"/>
                <w:lang w:eastAsia="ru-RU"/>
              </w:rPr>
              <w:t>ОСНОВНАЯ ЧАСТЬ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 xml:space="preserve">Состояние 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lang w:eastAsia="ru-RU"/>
              </w:rPr>
              <w:t>проблемы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Проблемы коррупции в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детском саду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: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6"/>
              <w:gridCol w:w="2249"/>
              <w:gridCol w:w="3357"/>
            </w:tblGrid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Наименование риска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Суть проблемы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Механизмы минимизации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Подарки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Подкуп и принуждение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стороны воспитателей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Улучшение условий труда и зарплаты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Сбор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денежных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средств,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неформальные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платежи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Нехватка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денежных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средств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привлечение спонсорской помощи;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информационная открытость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деятельности образовательной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организации;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– соблюдение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утвержденных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антикоррупционных нормативных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 xml:space="preserve">локальных актов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образовательной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организации;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Отсутствие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неприятия коррупции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Моральная деградация,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устойчивая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толерантность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работников к коррупции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осознание этих фактов как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социальной проблемы;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непримиримая реакция на коррупцию;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пропагандистская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просветительская работа;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реализация задач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антикоррупционного образования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при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участии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в данном процессе всех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заинтересованных сторон: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родительской общественности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социально ответственных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работников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Слабая правовая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грамотность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Недостаточная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информированность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участников о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последствиях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коррупции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для общества, их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слабая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правовая подготовка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–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антикоррупционное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образование: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формирование у участников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антикоррупционных установок,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мировоззрения, повышения уровня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правосознания и правовой культуры;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разъяснение положений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законодательства о мерах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ответственности за совершение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коррупционных правонарушений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 xml:space="preserve">План антикоррупционных </w:t>
            </w: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lang w:eastAsia="ru-RU"/>
              </w:rPr>
              <w:t>мероприятий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"/>
              <w:gridCol w:w="4040"/>
              <w:gridCol w:w="832"/>
              <w:gridCol w:w="1208"/>
              <w:gridCol w:w="1496"/>
            </w:tblGrid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Этап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Ответственные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br/>
                    <w:t>исполнители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1. Правовые и организационные основы противодействия коррупции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Разработать и принять локальные акты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предупреждению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коррупционных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проявлений, в том числе: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color w:val="2B79D9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 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instrText xml:space="preserve"> HYPERLINK "http://vip.1obraz.ru/" \l "/document/118/30637/" </w:instrTex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  <w:t>кодекс этики и служебного поведения</w:t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szCs w:val="17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  <w:t>работников образовательной организации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end"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color w:val="2B79D9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 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instrText xml:space="preserve"> HYPERLINK "http://vip.1obraz.ru/" \l "/document/118/30688/" </w:instrTex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  <w:t>положение о комиссии по урегулированию</w:t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szCs w:val="17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  <w:t>споров между участниками</w:t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szCs w:val="17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color w:val="2B79D9"/>
                      <w:kern w:val="0"/>
                      <w:sz w:val="17"/>
                      <w:u w:val="single"/>
                      <w:lang w:eastAsia="ru-RU"/>
                    </w:rPr>
                    <w:t>образовательных отношений</w:t>
                  </w: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fldChar w:fldCharType="end"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порядок обмена деловыми подарками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знаками делового гостеприимства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Сентяб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рь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Заместитель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заведующего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Включить темы антикоррупционного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характера в программы учебных дисциплин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 планы воспитательной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Сентяб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lastRenderedPageBreak/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Учащиеся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Учителя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1.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Антикоррупционная экспертиза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локальных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нормативных актов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мере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необхо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димост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Комиссия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противодейс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твию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2. Методы антикоррупционного просвещения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Провести беседы по разъяснению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законодательства в сфере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противодействия коррупции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Один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раз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три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месяца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родители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Комиссия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противодейс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твию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Организовать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антикоррупционное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обучение: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тематические классные часы «Что такое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коррупция и как с ней бороться»,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«Коррупции – нет!»;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конкурсы «Что я знаю о своих правах?»,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«Ребенок и закон»;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игры «Мое отношение к коррупции», «Что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я могу сделать в борьбе с коррупцией»;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рисунок «Коррупция глазами детей»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течени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Воспитанн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Учителя,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правоохранит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ельных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органов (по </w:t>
                  </w:r>
                  <w:proofErr w:type="gram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согласованию)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Инструктивные совещания на тему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«Коррупция и ответственность»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Один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раз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Педагоги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3. Взаимодействие с родителями и общественностью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Ввести работу телефона доверия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горячей линии, разместить «ящик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обращений»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Сентяб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рь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Воспитанн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ики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родители,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иные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Комиссия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противодейс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твию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коррупции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Проводить личный прием граждан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вопросам проявления коррупции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Постоя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нно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родители,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иные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Проводить анкетирование, включая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онлайн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-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Один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раз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полуго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дие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Работники,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родители,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иные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Комиссия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противодейс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твию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>коррупции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lastRenderedPageBreak/>
                    <w:t xml:space="preserve">Раздел 4. Создание эффективного контроля за распределением и расходованием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бюджетных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средств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4.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Обеспечивать и своевременно исполнять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требования к финансовой отчетности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Постоя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нно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4.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Целевое использование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бюджетных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внебюджетных средств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Постоя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нно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4.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Повешение заработной платы (по </w:t>
                  </w:r>
                  <w:proofErr w:type="gram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согласованию с учредителем)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Ежегод</w:t>
                  </w:r>
                  <w:proofErr w:type="spellEnd"/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Работники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Заведующий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Ресурсное обеспечение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Для реализации программы используются: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7"/>
              <w:gridCol w:w="4995"/>
            </w:tblGrid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b/>
                      <w:bCs/>
                      <w:kern w:val="0"/>
                      <w:sz w:val="17"/>
                      <w:szCs w:val="17"/>
                      <w:lang w:eastAsia="ru-RU"/>
                    </w:rPr>
                    <w:t>Ресурсы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Финансовые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3 тыс. руб. на весь период действия программы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Информационные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публичный отчет заведующего за истекший год;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– официальный сайт детского сада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www.solnce.ru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информационные стенды детского сада;</w:t>
                  </w:r>
                </w:p>
                <w:p w:rsidR="008C693B" w:rsidRPr="008C693B" w:rsidRDefault="008C693B" w:rsidP="008C693B">
                  <w:pPr>
                    <w:spacing w:after="104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– отчеты о мониторинге реализации программы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Кадровые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Юрист детского сада и исполнители программы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Материально-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технические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i/>
                      <w:iCs/>
                      <w:kern w:val="0"/>
                      <w:shd w:val="clear" w:color="auto" w:fill="FFFFCC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Пособия, оборудование и оснащение </w:t>
                  </w:r>
                  <w:proofErr w:type="gram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административных</w:t>
                  </w:r>
                  <w:proofErr w:type="gram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 и </w:t>
                  </w:r>
                </w:p>
                <w:p w:rsidR="008C693B" w:rsidRPr="008C693B" w:rsidRDefault="008C693B" w:rsidP="008C693B">
                  <w:pPr>
                    <w:spacing w:line="240" w:lineRule="auto"/>
                    <w:rPr>
                      <w:rFonts w:eastAsia="Times New Roman" w:cs="Times New Roman"/>
                      <w:kern w:val="0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szCs w:val="17"/>
                      <w:shd w:val="clear" w:color="auto" w:fill="FFFFCC"/>
                      <w:lang w:eastAsia="ru-RU"/>
                    </w:rPr>
                    <w:br/>
                  </w: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учебных помещений</w:t>
                  </w:r>
                </w:p>
              </w:tc>
            </w:tr>
            <w:tr w:rsidR="008C693B" w:rsidRPr="008C693B" w:rsidTr="008C693B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Контроль выполнения программы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Контроль выполнения программы осуществляет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заведующий МБДОУ «Детский сад Солнышко»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. Он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 xml:space="preserve">координирует деятельность исполнителей, анализирует и оценивает результаты их работы по выполнению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>намеченных мероприятий.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Исполнители выполняют мероприятия программы, вносят предложения по их уточнению и корректировке,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 xml:space="preserve">ежеквартально готовят информацию о реализации программы за отчетный период, представляют отчет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 xml:space="preserve">заведующего о выполнении программных мероприятий и размещают его в разделе «Противодействие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 xml:space="preserve">коррупции» на официальном сайте детского сада. По завершении реализации программы готовят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>аналитическую записк</w:t>
            </w:r>
            <w:proofErr w:type="gramStart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у о ее</w:t>
            </w:r>
            <w:proofErr w:type="gramEnd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результатах и оценке эффективности выполнения мероприятий, а также 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</w:r>
            <w:proofErr w:type="gramStart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влиянии</w:t>
            </w:r>
            <w:proofErr w:type="gramEnd"/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фактических результатов программы на достижение поставленных целей.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u w:val="single"/>
                <w:lang w:eastAsia="ru-RU"/>
              </w:rPr>
              <w:t>Эффективность мероприятий программы оценивается путем: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социологического опроса участников;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анализа данных статистики административных и дисциплинарных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правонарушений;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количества обращений участников о признаках и фактах коррупции, поступивших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в правоохранительные, контролирующие органы, в том числе по горячей линии;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экспертной оценки;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антикоррупционной экспертизы локальных актов образовательной организации;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lastRenderedPageBreak/>
              <w:t xml:space="preserve">мониторинга проводимых в детском саду мероприятий антикоррупционной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направленности;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охвата участников проводимыми мероприятиями;</w:t>
            </w:r>
          </w:p>
          <w:p w:rsidR="008C693B" w:rsidRPr="008C693B" w:rsidRDefault="008C693B" w:rsidP="008C693B">
            <w:pPr>
              <w:numPr>
                <w:ilvl w:val="1"/>
                <w:numId w:val="4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оценки степени удовлетворенности участников реализацией задач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антикоррупционного образования.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Итоги выполнения программы подводятся ежегодно. Отчеты о выполнении программы </w:t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ежеквартально</w:t>
            </w: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br/>
              <w:t>заслушиваются на общем собрании трудового коллектива детского сада.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ru-RU"/>
              </w:rPr>
              <w:t>Ожидаемые конечные результаты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Выполнение программы позволит: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повысить уровень профилактической работы с целью недопущения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коррупционных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проявлений в образовательной организации;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реализовать комплексные меры противодействия коррупции;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сформировать эффективно действующую систему борьбы против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возможных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проявлений коррупционной направленности;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обеспечить комплексный подход к проблемам профилактики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коррупционных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правонарушений среди сотрудников детского сада;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повысить эффективность управления, качества и доступности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предоставляемых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образовательных услуг;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способствовать укреплению доверия граждан к деятельности администрации детского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сада;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формировать осознанное восприятие/отношение к коррупции, нравственное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отторжение коррупционного поведения, коррупционной морали и этики;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воспитывать в подрастающем поколении нетерпимость к проявлениям коррупции,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формировать в обществе устойчивую отрицательную оценку коррупции;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создать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антикоррупционный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стандарт поведения участников образовательных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отношений, его активный характер;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распространить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антикоррупционную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пропаганду и идеи законности и уважения к закону;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формировать умения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аргументированно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защищать свою позицию, умение искать пути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преодоления проявлений коррупции;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применять прозрачные механизмы в принятии управленческих решений;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i/>
                <w:iCs/>
                <w:kern w:val="0"/>
                <w:sz w:val="20"/>
                <w:szCs w:val="20"/>
                <w:shd w:val="clear" w:color="auto" w:fill="FFFFCC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сформировать нормативную правовую базу образовательной организации </w:t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в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szCs w:val="17"/>
                <w:shd w:val="clear" w:color="auto" w:fill="FFFFCC"/>
                <w:lang w:eastAsia="ru-RU"/>
              </w:rPr>
              <w:br/>
            </w:r>
            <w:proofErr w:type="gram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соответствии</w:t>
            </w:r>
            <w:proofErr w:type="gram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с </w:t>
            </w:r>
            <w:proofErr w:type="spellStart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антикоррупционным</w:t>
            </w:r>
            <w:proofErr w:type="spellEnd"/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 xml:space="preserve"> законодательством;</w:t>
            </w:r>
          </w:p>
          <w:p w:rsidR="008C693B" w:rsidRPr="008C693B" w:rsidRDefault="008C693B" w:rsidP="008C693B">
            <w:pPr>
              <w:numPr>
                <w:ilvl w:val="0"/>
                <w:numId w:val="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34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17"/>
                <w:lang w:eastAsia="ru-RU"/>
              </w:rPr>
              <w:t>обеспечить открытую информационную среду.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</w:t>
            </w:r>
          </w:p>
          <w:p w:rsidR="008C693B" w:rsidRPr="008C693B" w:rsidRDefault="008C693B" w:rsidP="008C6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4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</w:pPr>
            <w:r w:rsidRPr="008C693B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ru-RU"/>
              </w:rPr>
              <w:t> Программу разработали:</w:t>
            </w:r>
          </w:p>
          <w:tbl>
            <w:tblPr>
              <w:tblW w:w="0" w:type="auto"/>
              <w:tblInd w:w="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"/>
              <w:gridCol w:w="264"/>
              <w:gridCol w:w="1027"/>
              <w:gridCol w:w="264"/>
              <w:gridCol w:w="408"/>
              <w:gridCol w:w="773"/>
              <w:gridCol w:w="388"/>
              <w:gridCol w:w="204"/>
              <w:gridCol w:w="1134"/>
            </w:tblGrid>
            <w:tr w:rsidR="008C693B" w:rsidRPr="008C693B" w:rsidTr="008C693B">
              <w:tc>
                <w:tcPr>
                  <w:tcW w:w="0" w:type="auto"/>
                  <w:gridSpan w:val="4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заместитель заведующего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Верник</w:t>
                  </w:r>
                  <w:proofErr w:type="spellEnd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 xml:space="preserve">П.М. </w:t>
                  </w:r>
                  <w:proofErr w:type="spellStart"/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Верник</w:t>
                  </w:r>
                  <w:proofErr w:type="spellEnd"/>
                </w:p>
              </w:tc>
            </w:tr>
            <w:tr w:rsidR="008C693B" w:rsidRPr="008C693B" w:rsidTr="008C693B">
              <w:tc>
                <w:tcPr>
                  <w:tcW w:w="0" w:type="auto"/>
                  <w:gridSpan w:val="4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C693B" w:rsidRPr="008C693B">
              <w:trPr>
                <w:gridAfter w:val="3"/>
              </w:trPr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юрист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Петров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  <w:r w:rsidRPr="008C693B">
                    <w:rPr>
                      <w:rFonts w:ascii="Arial" w:eastAsia="Times New Roman" w:hAnsi="Arial" w:cs="Arial"/>
                      <w:i/>
                      <w:iCs/>
                      <w:kern w:val="0"/>
                      <w:sz w:val="17"/>
                      <w:lang w:eastAsia="ru-RU"/>
                    </w:rPr>
                    <w:t>Н.С. Петров</w:t>
                  </w:r>
                </w:p>
              </w:tc>
            </w:tr>
            <w:tr w:rsidR="008C693B" w:rsidRPr="008C693B">
              <w:trPr>
                <w:gridAfter w:val="3"/>
              </w:trPr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8C693B" w:rsidRPr="008C693B" w:rsidRDefault="008C693B" w:rsidP="008C693B">
                  <w:pPr>
                    <w:spacing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C693B" w:rsidRPr="008C693B" w:rsidRDefault="008C693B" w:rsidP="008C693B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ru-RU"/>
              </w:rPr>
            </w:pPr>
          </w:p>
        </w:tc>
      </w:tr>
    </w:tbl>
    <w:p w:rsidR="001C55D0" w:rsidRDefault="001C55D0"/>
    <w:sectPr w:rsidR="001C55D0" w:rsidSect="001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D99"/>
    <w:multiLevelType w:val="multilevel"/>
    <w:tmpl w:val="27A4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0601E"/>
    <w:multiLevelType w:val="multilevel"/>
    <w:tmpl w:val="572C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F1F77"/>
    <w:multiLevelType w:val="multilevel"/>
    <w:tmpl w:val="B85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738A5"/>
    <w:multiLevelType w:val="multilevel"/>
    <w:tmpl w:val="998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14DEC"/>
    <w:multiLevelType w:val="multilevel"/>
    <w:tmpl w:val="5ACE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693B"/>
    <w:rsid w:val="001C55D0"/>
    <w:rsid w:val="00533472"/>
    <w:rsid w:val="006C30AB"/>
    <w:rsid w:val="00727132"/>
    <w:rsid w:val="008C693B"/>
    <w:rsid w:val="00AD3F50"/>
    <w:rsid w:val="00BA5FF3"/>
    <w:rsid w:val="00D0197C"/>
    <w:rsid w:val="00E068FF"/>
    <w:rsid w:val="00E328CC"/>
    <w:rsid w:val="00E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0"/>
  </w:style>
  <w:style w:type="paragraph" w:styleId="2">
    <w:name w:val="heading 2"/>
    <w:basedOn w:val="a"/>
    <w:link w:val="20"/>
    <w:uiPriority w:val="9"/>
    <w:qFormat/>
    <w:rsid w:val="008C693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93B"/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6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93B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C693B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</w:rPr>
  </w:style>
  <w:style w:type="character" w:customStyle="1" w:styleId="fill">
    <w:name w:val="fill"/>
    <w:basedOn w:val="a0"/>
    <w:rsid w:val="008C693B"/>
  </w:style>
  <w:style w:type="character" w:customStyle="1" w:styleId="sfwc">
    <w:name w:val="sfwc"/>
    <w:basedOn w:val="a0"/>
    <w:rsid w:val="008C693B"/>
  </w:style>
  <w:style w:type="character" w:customStyle="1" w:styleId="apple-converted-space">
    <w:name w:val="apple-converted-space"/>
    <w:basedOn w:val="a0"/>
    <w:rsid w:val="008C693B"/>
  </w:style>
  <w:style w:type="character" w:styleId="a4">
    <w:name w:val="Hyperlink"/>
    <w:basedOn w:val="a0"/>
    <w:uiPriority w:val="99"/>
    <w:semiHidden/>
    <w:unhideWhenUsed/>
    <w:rsid w:val="008C6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64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20402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795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56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083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2243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</Words>
  <Characters>12177</Characters>
  <Application>Microsoft Office Word</Application>
  <DocSecurity>0</DocSecurity>
  <Lines>101</Lines>
  <Paragraphs>28</Paragraphs>
  <ScaleCrop>false</ScaleCrop>
  <Company>User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2018-03-15T05:38:00Z</dcterms:created>
  <dcterms:modified xsi:type="dcterms:W3CDTF">2018-03-15T05:38:00Z</dcterms:modified>
</cp:coreProperties>
</file>